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1C" w:rsidRDefault="00FA58C2">
      <w:pPr>
        <w:tabs>
          <w:tab w:val="center" w:pos="708"/>
          <w:tab w:val="center" w:pos="1416"/>
          <w:tab w:val="center" w:pos="2124"/>
          <w:tab w:val="center" w:pos="2832"/>
          <w:tab w:val="center" w:pos="4810"/>
        </w:tabs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:rsidR="00052F1C" w:rsidRDefault="00FA58C2">
      <w:pPr>
        <w:spacing w:after="0" w:line="259" w:lineRule="auto"/>
        <w:ind w:left="852" w:firstLine="0"/>
        <w:jc w:val="left"/>
      </w:pPr>
      <w:r>
        <w:rPr>
          <w:b/>
          <w:sz w:val="24"/>
        </w:rPr>
        <w:t xml:space="preserve"> </w:t>
      </w:r>
    </w:p>
    <w:p w:rsidR="00052F1C" w:rsidRDefault="00FA58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spacing w:after="33" w:line="259" w:lineRule="auto"/>
        <w:ind w:left="1351" w:firstLine="0"/>
        <w:jc w:val="center"/>
      </w:pPr>
      <w:r>
        <w:rPr>
          <w:rFonts w:ascii="Arial" w:eastAsia="Arial" w:hAnsi="Arial" w:cs="Arial"/>
        </w:rPr>
        <w:t xml:space="preserve"> </w:t>
      </w:r>
    </w:p>
    <w:p w:rsidR="00052F1C" w:rsidRDefault="00FA58C2" w:rsidP="0090775D">
      <w:pPr>
        <w:pStyle w:val="Titolo1"/>
        <w:ind w:left="1351"/>
        <w:jc w:val="center"/>
      </w:pPr>
      <w:r>
        <w:t>DICHIARAZIONE DI PRESA VISIONE DEI LUOGHI</w:t>
      </w:r>
    </w:p>
    <w:p w:rsidR="00052F1C" w:rsidRDefault="00FA58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spacing w:after="0" w:line="259" w:lineRule="auto"/>
        <w:ind w:left="1351" w:firstLine="0"/>
        <w:jc w:val="center"/>
      </w:pPr>
      <w:r>
        <w:rPr>
          <w:rFonts w:ascii="Arial" w:eastAsia="Arial" w:hAnsi="Arial" w:cs="Arial"/>
        </w:rPr>
        <w:t xml:space="preserve"> </w:t>
      </w:r>
    </w:p>
    <w:p w:rsidR="00052F1C" w:rsidRDefault="00FA58C2">
      <w:pPr>
        <w:spacing w:after="0" w:line="259" w:lineRule="auto"/>
        <w:ind w:left="852" w:firstLine="0"/>
        <w:jc w:val="left"/>
      </w:pPr>
      <w:r>
        <w:rPr>
          <w:b/>
        </w:rPr>
        <w:t xml:space="preserve"> </w:t>
      </w:r>
    </w:p>
    <w:p w:rsidR="00052F1C" w:rsidRDefault="00FA58C2">
      <w:r>
        <w:t xml:space="preserve">BANDO PUBBLICO PER ASSEGNAZIONE DI </w:t>
      </w:r>
      <w:r w:rsidR="00834BBC">
        <w:t>UN IMMOBILE</w:t>
      </w:r>
      <w:r>
        <w:t xml:space="preserve"> DI PROPRIETÀ COMUNALE AD ASSOCIAZIONI PER FINALITÀ SOCIALI. </w:t>
      </w:r>
    </w:p>
    <w:p w:rsidR="00052F1C" w:rsidRDefault="00052F1C">
      <w:pPr>
        <w:spacing w:after="3" w:line="259" w:lineRule="auto"/>
        <w:ind w:left="852" w:firstLine="0"/>
        <w:jc w:val="left"/>
      </w:pPr>
    </w:p>
    <w:p w:rsidR="00052F1C" w:rsidRDefault="00FA58C2">
      <w:pPr>
        <w:spacing w:after="4" w:line="340" w:lineRule="auto"/>
        <w:ind w:left="847" w:right="411"/>
      </w:pPr>
      <w:r>
        <w:t xml:space="preserve">Il/La sottoscritto/a _________________________ nato/a a _______________ il ________ residente a ___________________ via __________________ in qualità di: </w:t>
      </w:r>
    </w:p>
    <w:p w:rsidR="00052F1C" w:rsidRDefault="00FA58C2">
      <w:pPr>
        <w:spacing w:after="0" w:line="259" w:lineRule="auto"/>
        <w:ind w:left="852" w:firstLine="0"/>
        <w:jc w:val="left"/>
      </w:pPr>
      <w:r>
        <w:t xml:space="preserve"> </w:t>
      </w:r>
    </w:p>
    <w:p w:rsidR="00052F1C" w:rsidRDefault="00FA58C2">
      <w:pPr>
        <w:spacing w:after="4" w:line="250" w:lineRule="auto"/>
        <w:ind w:left="1197" w:right="1922" w:hanging="36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Presidente Associazione nominato in data __________  con atto n° _________ di repertorio _______ notaio ____________ </w:t>
      </w:r>
    </w:p>
    <w:p w:rsidR="00052F1C" w:rsidRDefault="00FA58C2">
      <w:pPr>
        <w:spacing w:after="93" w:line="259" w:lineRule="auto"/>
        <w:ind w:left="852" w:firstLine="0"/>
        <w:jc w:val="left"/>
      </w:pPr>
      <w:r>
        <w:t xml:space="preserve"> </w:t>
      </w:r>
    </w:p>
    <w:p w:rsidR="00052F1C" w:rsidRDefault="00FA58C2">
      <w:pPr>
        <w:spacing w:after="4" w:line="340" w:lineRule="auto"/>
        <w:ind w:left="847" w:right="411"/>
      </w:pPr>
      <w:r>
        <w:t xml:space="preserve">dell’Associazione _________________________________________ con sede sociale in città __________________________________ via _______________________ CAP ______  tel.___________________________________ fax __________________________________  e-mail ________________________________ p.e.c. ________________________________ </w:t>
      </w:r>
    </w:p>
    <w:p w:rsidR="00052F1C" w:rsidRDefault="00FA58C2">
      <w:pPr>
        <w:spacing w:after="0" w:line="259" w:lineRule="auto"/>
        <w:ind w:left="852" w:firstLine="0"/>
        <w:jc w:val="left"/>
      </w:pPr>
      <w:r>
        <w:t xml:space="preserve">  </w:t>
      </w:r>
    </w:p>
    <w:p w:rsidR="00052F1C" w:rsidRDefault="00FA58C2">
      <w:pPr>
        <w:pStyle w:val="Titolo2"/>
      </w:pPr>
      <w:r>
        <w:t xml:space="preserve">DICHIARA </w:t>
      </w:r>
    </w:p>
    <w:p w:rsidR="00052F1C" w:rsidRDefault="00FA58C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    _ </w:t>
      </w:r>
    </w:p>
    <w:p w:rsidR="00052F1C" w:rsidRDefault="00FA58C2">
      <w:pPr>
        <w:spacing w:after="0" w:line="220" w:lineRule="auto"/>
        <w:ind w:left="577" w:hanging="370"/>
      </w:pPr>
      <w:r>
        <w:t xml:space="preserve">I_I  Di aver preso visione dello stato di fatto dei luoghi e di tutte le circostanze ed elementi che possono influire sull’offerta presentata; di accettare, senza riserva alcuna, tutte le norme e disposizioni contenute nel bando di gara di cui all’oggetto, la cui scadenza di presentazione offerte è prevista per il giorno ________________, alle h. 12, e di aver ritenuto le condizioni tali da consentire l’offerta presentata.   </w:t>
      </w:r>
    </w:p>
    <w:p w:rsidR="00052F1C" w:rsidRDefault="00FA58C2">
      <w:pPr>
        <w:spacing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     _ </w:t>
      </w:r>
    </w:p>
    <w:p w:rsidR="00052F1C" w:rsidRDefault="00FA58C2">
      <w:pPr>
        <w:spacing w:after="0" w:line="220" w:lineRule="auto"/>
        <w:ind w:left="-15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  </w:t>
      </w:r>
      <w:r>
        <w:t xml:space="preserve"> I_I    Di non aver preso visione dell’immobile oggetto di gara ma di essere già a conoscenza dello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        stato dei luoghi ed accettarlo nello stato in cui si trova. </w:t>
      </w:r>
    </w:p>
    <w:p w:rsidR="00052F1C" w:rsidRDefault="00FA58C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52F1C" w:rsidRDefault="00FA58C2" w:rsidP="00EB4213">
      <w:pPr>
        <w:spacing w:after="5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b/>
        </w:rPr>
        <w:t xml:space="preserve"> </w:t>
      </w:r>
      <w:r w:rsidR="00EB4213">
        <w:rPr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 xml:space="preserve">  Per l’Associazione</w:t>
      </w:r>
      <w:r>
        <w:rPr>
          <w:rFonts w:ascii="Arial" w:eastAsia="Arial" w:hAnsi="Arial" w:cs="Arial"/>
          <w:sz w:val="24"/>
        </w:rPr>
        <w:t xml:space="preserve"> </w:t>
      </w:r>
    </w:p>
    <w:p w:rsidR="00052F1C" w:rsidRDefault="00FA58C2">
      <w:pPr>
        <w:spacing w:after="0" w:line="259" w:lineRule="auto"/>
        <w:ind w:left="3167" w:firstLine="0"/>
        <w:jc w:val="center"/>
      </w:pPr>
      <w:r>
        <w:rPr>
          <w:b/>
        </w:rPr>
        <w:t xml:space="preserve"> </w:t>
      </w:r>
    </w:p>
    <w:p w:rsidR="00052F1C" w:rsidRDefault="00FA58C2">
      <w:pPr>
        <w:spacing w:after="0" w:line="259" w:lineRule="auto"/>
        <w:ind w:left="3167" w:firstLine="0"/>
        <w:jc w:val="center"/>
      </w:pPr>
      <w:r>
        <w:t xml:space="preserve"> </w:t>
      </w:r>
    </w:p>
    <w:p w:rsidR="00052F1C" w:rsidRDefault="00FA58C2">
      <w:pPr>
        <w:spacing w:after="43" w:line="259" w:lineRule="auto"/>
        <w:ind w:left="578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199386" cy="18288"/>
                <wp:effectExtent l="0" t="0" r="0" b="0"/>
                <wp:docPr id="4132" name="Group 4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386" cy="18288"/>
                          <a:chOff x="0" y="0"/>
                          <a:chExt cx="2199386" cy="18288"/>
                        </a:xfrm>
                      </wpg:grpSpPr>
                      <wps:wsp>
                        <wps:cNvPr id="5292" name="Shape 5292"/>
                        <wps:cNvSpPr/>
                        <wps:spPr>
                          <a:xfrm>
                            <a:off x="0" y="0"/>
                            <a:ext cx="219938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386" h="18288">
                                <a:moveTo>
                                  <a:pt x="0" y="0"/>
                                </a:moveTo>
                                <a:lnTo>
                                  <a:pt x="2199386" y="0"/>
                                </a:lnTo>
                                <a:lnTo>
                                  <a:pt x="21993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32" style="width:173.18pt;height:1.44pt;mso-position-horizontal-relative:char;mso-position-vertical-relative:line" coordsize="21993,182">
                <v:shape id="Shape 5293" style="position:absolute;width:21993;height:182;left:0;top:0;" coordsize="2199386,18288" path="m0,0l2199386,0l219938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52F1C" w:rsidRDefault="00FA58C2">
      <w:pPr>
        <w:spacing w:after="0" w:line="259" w:lineRule="auto"/>
        <w:ind w:left="4592" w:firstLine="0"/>
        <w:jc w:val="center"/>
      </w:pPr>
      <w:r>
        <w:t xml:space="preserve"> </w:t>
      </w:r>
    </w:p>
    <w:p w:rsidR="00052F1C" w:rsidRDefault="00FA58C2">
      <w:pPr>
        <w:spacing w:after="0" w:line="259" w:lineRule="auto"/>
        <w:ind w:left="4592" w:firstLine="0"/>
        <w:jc w:val="center"/>
      </w:pPr>
      <w:r>
        <w:t xml:space="preserve"> </w:t>
      </w:r>
    </w:p>
    <w:p w:rsidR="00052F1C" w:rsidRDefault="00FA58C2">
      <w:pPr>
        <w:spacing w:after="0" w:line="259" w:lineRule="auto"/>
        <w:ind w:left="852" w:firstLine="0"/>
        <w:jc w:val="left"/>
      </w:pPr>
      <w:r>
        <w:t xml:space="preserve"> </w:t>
      </w:r>
    </w:p>
    <w:p w:rsidR="00052F1C" w:rsidRDefault="00FA58C2">
      <w:pPr>
        <w:tabs>
          <w:tab w:val="center" w:pos="914"/>
          <w:tab w:val="center" w:pos="1918"/>
          <w:tab w:val="center" w:pos="2919"/>
          <w:tab w:val="center" w:pos="3567"/>
          <w:tab w:val="center" w:pos="4684"/>
          <w:tab w:val="center" w:pos="5643"/>
          <w:tab w:val="center" w:pos="6304"/>
          <w:tab w:val="center" w:pos="7747"/>
          <w:tab w:val="center" w:pos="9085"/>
        </w:tabs>
        <w:spacing w:after="106" w:line="250" w:lineRule="auto"/>
        <w:ind w:left="0" w:firstLine="0"/>
        <w:jc w:val="left"/>
      </w:pPr>
      <w:r>
        <w:tab/>
        <w:t xml:space="preserve">Il </w:t>
      </w:r>
      <w:r>
        <w:tab/>
        <w:t xml:space="preserve">sopralluogo </w:t>
      </w:r>
      <w:r>
        <w:tab/>
        <w:t xml:space="preserve">è </w:t>
      </w:r>
      <w:r>
        <w:tab/>
        <w:t xml:space="preserve">stato </w:t>
      </w:r>
      <w:r>
        <w:tab/>
        <w:t xml:space="preserve">effettuato </w:t>
      </w:r>
      <w:r>
        <w:tab/>
        <w:t xml:space="preserve">in </w:t>
      </w:r>
      <w:r>
        <w:tab/>
        <w:t xml:space="preserve">data </w:t>
      </w:r>
      <w:r>
        <w:tab/>
        <w:t xml:space="preserve">________________ </w:t>
      </w:r>
      <w:r>
        <w:tab/>
        <w:t xml:space="preserve">da </w:t>
      </w:r>
    </w:p>
    <w:p w:rsidR="00052F1C" w:rsidRDefault="00FA58C2">
      <w:pPr>
        <w:spacing w:after="4" w:line="340" w:lineRule="auto"/>
        <w:ind w:left="847" w:right="411"/>
      </w:pPr>
      <w:r>
        <w:t xml:space="preserve">_____________________ documento _______ n° _________________ allegato in copia alla presente. </w:t>
      </w:r>
    </w:p>
    <w:p w:rsidR="00052F1C" w:rsidRDefault="00FA58C2">
      <w:pPr>
        <w:spacing w:after="0" w:line="259" w:lineRule="auto"/>
        <w:ind w:left="708" w:firstLine="0"/>
        <w:jc w:val="left"/>
      </w:pPr>
      <w:r>
        <w:t xml:space="preserve"> </w:t>
      </w:r>
    </w:p>
    <w:p w:rsidR="00052F1C" w:rsidRDefault="00FA58C2">
      <w:pPr>
        <w:spacing w:after="0" w:line="259" w:lineRule="auto"/>
        <w:ind w:left="708" w:firstLine="0"/>
        <w:jc w:val="left"/>
      </w:pPr>
      <w:r>
        <w:rPr>
          <w:b/>
        </w:rPr>
        <w:t xml:space="preserve">                                                                              </w:t>
      </w:r>
      <w:r w:rsidR="00EB4213">
        <w:rPr>
          <w:b/>
        </w:rPr>
        <w:t xml:space="preserve">                                </w:t>
      </w:r>
      <w:r>
        <w:rPr>
          <w:b/>
        </w:rPr>
        <w:t xml:space="preserve">    IL PERSONALE INCARICATO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2F1C" w:rsidRDefault="00FA58C2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052F1C" w:rsidRDefault="00FA58C2">
      <w:pPr>
        <w:spacing w:after="4" w:line="250" w:lineRule="auto"/>
        <w:ind w:left="718" w:right="411"/>
      </w:pPr>
      <w:r>
        <w:t xml:space="preserve">                                                                                </w:t>
      </w:r>
      <w:r w:rsidR="00EB4213">
        <w:t xml:space="preserve">                               </w:t>
      </w:r>
      <w:r>
        <w:t xml:space="preserve">  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2F1C" w:rsidRDefault="00FA58C2">
      <w:pPr>
        <w:spacing w:after="0" w:line="259" w:lineRule="auto"/>
        <w:ind w:left="66" w:firstLine="0"/>
        <w:jc w:val="center"/>
      </w:pPr>
      <w:r>
        <w:rPr>
          <w:sz w:val="24"/>
        </w:rPr>
        <w:lastRenderedPageBreak/>
        <w:t xml:space="preserve"> </w:t>
      </w:r>
    </w:p>
    <w:p w:rsidR="00052F1C" w:rsidRDefault="00FA58C2">
      <w:pPr>
        <w:spacing w:after="0" w:line="259" w:lineRule="auto"/>
        <w:ind w:left="66" w:firstLine="0"/>
        <w:jc w:val="center"/>
      </w:pPr>
      <w:r>
        <w:rPr>
          <w:sz w:val="24"/>
        </w:rPr>
        <w:t xml:space="preserve"> </w:t>
      </w:r>
    </w:p>
    <w:p w:rsidR="00052F1C" w:rsidRDefault="00FA58C2">
      <w:pPr>
        <w:pStyle w:val="Titolo3"/>
      </w:pPr>
      <w:r>
        <w:t xml:space="preserve">INFORMATIVA SUL TRATTAMENTO DEI DATI PERSONALI </w:t>
      </w:r>
    </w:p>
    <w:p w:rsidR="00052F1C" w:rsidRDefault="00FA58C2">
      <w:pPr>
        <w:spacing w:after="0" w:line="259" w:lineRule="auto"/>
        <w:ind w:left="0" w:right="10" w:firstLine="0"/>
        <w:jc w:val="center"/>
      </w:pPr>
      <w:r>
        <w:t xml:space="preserve">ai sensi dell’art. 13 del Reg. UE 679/2016 (GDPR) e del D.Lgs. 196/2003 e ss.mm.ii.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ind w:left="-5"/>
      </w:pPr>
      <w:r>
        <w:t xml:space="preserve">Il Comune di </w:t>
      </w:r>
      <w:r w:rsidR="00834BBC">
        <w:t>Cirò</w:t>
      </w:r>
      <w:r>
        <w:t>, Titolare del Trattamento dei dati personali, vuole informarLa nel dettaglio sulle modalità del Trattamento dei dati personali forniti ai sensi dell’art. 13 del Regolamento UE 679/2016 e del D.Lgs. 196/2003 e ss.mm.ii.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ind w:left="-5"/>
      </w:pPr>
      <w:r>
        <w:t xml:space="preserve">Oggetto, Finalità e Liceità del trattamento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spacing w:after="1" w:line="234" w:lineRule="auto"/>
        <w:ind w:left="-5"/>
      </w:pPr>
      <w:r>
        <w:t xml:space="preserve">Il trattamento cui saranno soggetti i suoi dati personali, compresi i dati giudiziari, rilevati direttamente presso gli interessati, od ottenuti da terzi autorizzati all’inizio o durante il corso del rapporto contrattuale, ha la finalità di provvedere all’espletamento della procedura di gara e dell’eventuale successivo rapporto contrattuale. </w:t>
      </w:r>
    </w:p>
    <w:p w:rsidR="00052F1C" w:rsidRDefault="00FA58C2">
      <w:pPr>
        <w:spacing w:after="1" w:line="234" w:lineRule="auto"/>
        <w:ind w:left="-5"/>
      </w:pPr>
      <w:r>
        <w:t xml:space="preserve">La liceità del trattamento dei dati si basa sull’esecuzione di un compito di interesse pubblico e fa parte delle funzioni istituzionali dell’Ente (art. 6 parag. 1 lett. e) del GDPR. </w:t>
      </w:r>
    </w:p>
    <w:p w:rsidR="00052F1C" w:rsidRDefault="00FA58C2">
      <w:pPr>
        <w:spacing w:after="1" w:line="234" w:lineRule="auto"/>
        <w:ind w:left="-5"/>
      </w:pPr>
      <w:r>
        <w:t xml:space="preserve">I trattamenti dei dati personali sono solo quelli indispensabili per l’assolvimento degli obblighi di legge connessi alla seguente fonte normativa, ossia: </w:t>
      </w:r>
    </w:p>
    <w:p w:rsidR="00052F1C" w:rsidRDefault="00FA58C2">
      <w:pPr>
        <w:ind w:left="730"/>
      </w:pPr>
      <w:r>
        <w:t xml:space="preserve">D.Lgs. </w:t>
      </w:r>
      <w:r w:rsidR="00834BBC">
        <w:t>36/23</w:t>
      </w:r>
      <w:r>
        <w:t xml:space="preserve"> (Codice dei contratti pubblici); </w:t>
      </w:r>
    </w:p>
    <w:p w:rsidR="00052F1C" w:rsidRDefault="00FA58C2">
      <w:pPr>
        <w:numPr>
          <w:ilvl w:val="0"/>
          <w:numId w:val="1"/>
        </w:numPr>
        <w:ind w:hanging="360"/>
      </w:pPr>
      <w:r>
        <w:t xml:space="preserve">DPR 445/00 (Testo Unico sulla documentazione amministrativa); </w:t>
      </w:r>
    </w:p>
    <w:p w:rsidR="00052F1C" w:rsidRDefault="00FA58C2">
      <w:pPr>
        <w:numPr>
          <w:ilvl w:val="0"/>
          <w:numId w:val="1"/>
        </w:numPr>
        <w:ind w:hanging="360"/>
      </w:pPr>
      <w:r>
        <w:t xml:space="preserve">D.Lgs. 159/11 e L. 55/90 (Antimafia); </w:t>
      </w:r>
    </w:p>
    <w:p w:rsidR="00052F1C" w:rsidRDefault="00FA58C2">
      <w:pPr>
        <w:numPr>
          <w:ilvl w:val="0"/>
          <w:numId w:val="1"/>
        </w:numPr>
        <w:ind w:hanging="360"/>
      </w:pPr>
      <w:r>
        <w:t xml:space="preserve">L. 392/1978 (Locazioni); </w:t>
      </w:r>
    </w:p>
    <w:p w:rsidR="00052F1C" w:rsidRDefault="00FA58C2">
      <w:pPr>
        <w:numPr>
          <w:ilvl w:val="0"/>
          <w:numId w:val="1"/>
        </w:numPr>
        <w:ind w:hanging="360"/>
      </w:pPr>
      <w:r>
        <w:t xml:space="preserve">L. 136/2010 (Tracciabilità dei flussi finanziari); </w:t>
      </w:r>
    </w:p>
    <w:p w:rsidR="00052F1C" w:rsidRDefault="00FA58C2">
      <w:pPr>
        <w:numPr>
          <w:ilvl w:val="0"/>
          <w:numId w:val="1"/>
        </w:numPr>
        <w:spacing w:after="1" w:line="234" w:lineRule="auto"/>
        <w:ind w:hanging="360"/>
      </w:pPr>
      <w:r>
        <w:t xml:space="preserve">ulteriore normativa vigente all’atto della procedura di gara ovvero a locazioni, concessioni di contributi e convenzioni, o all’instaurazione o gestione del rapporto contrattuale. </w:t>
      </w:r>
    </w:p>
    <w:p w:rsidR="00052F1C" w:rsidRDefault="00FA58C2">
      <w:pPr>
        <w:ind w:left="-5"/>
      </w:pPr>
      <w:r>
        <w:t xml:space="preserve">I dati raccolti saranno adeguati, pertinenti e limitati a quanto necessario rispetto alle finalità sopracitate (art. 5 parag. 1 lett. c) del GDPR.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ind w:left="-5"/>
      </w:pPr>
      <w:r>
        <w:t xml:space="preserve">Modalità del trattamento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ind w:left="-5"/>
      </w:pPr>
      <w:r>
        <w:t xml:space="preserve">In base all’art. 4 n. 2) e precisamente: raccolta, registrazione, organizzazione, conservazione, consultazione, elaborazione, modifica, selezione, estrazione, raffronto, utilizzo, interconnessione, blocco, comunicazione, cancellazione e distruzione dei dati. I dati personali sono sottoposti a trattamento elettronico e/o automatizzato, e in alcuni casi cartaceo.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ind w:left="-5"/>
      </w:pPr>
      <w:r>
        <w:t xml:space="preserve">Tipologia dei dati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ind w:left="-5"/>
      </w:pPr>
      <w:r>
        <w:t xml:space="preserve">I dati personali che verranno normalmente trattati sono: </w:t>
      </w:r>
    </w:p>
    <w:p w:rsidR="00052F1C" w:rsidRDefault="00FA58C2">
      <w:pPr>
        <w:numPr>
          <w:ilvl w:val="0"/>
          <w:numId w:val="2"/>
        </w:numPr>
        <w:ind w:hanging="360"/>
      </w:pPr>
      <w:r>
        <w:t xml:space="preserve">dati identificativi e personali relativi alla situazione anagrafica del Presidente e dei componenti del Consiglio Direttivo; </w:t>
      </w:r>
    </w:p>
    <w:p w:rsidR="00052F1C" w:rsidRDefault="00FA58C2">
      <w:pPr>
        <w:numPr>
          <w:ilvl w:val="0"/>
          <w:numId w:val="2"/>
        </w:numPr>
        <w:ind w:hanging="360"/>
      </w:pPr>
      <w:r>
        <w:t xml:space="preserve">dati relativi alla finalità associativa, atti a verificare in particolare le finalità sociali e l’assenza di fini di lucro; </w:t>
      </w:r>
    </w:p>
    <w:p w:rsidR="00052F1C" w:rsidRDefault="00FA58C2">
      <w:pPr>
        <w:numPr>
          <w:ilvl w:val="0"/>
          <w:numId w:val="2"/>
        </w:numPr>
        <w:spacing w:after="34" w:line="234" w:lineRule="auto"/>
        <w:ind w:hanging="360"/>
      </w:pPr>
      <w:r>
        <w:t xml:space="preserve">dati relativi a precedenti rapporti con l’Amministrazione Comunale (contratti, iscrizione all’Albo, atti di decadenza o revoca, debiti, morosità o liti pendenti); </w:t>
      </w:r>
    </w:p>
    <w:p w:rsidR="00052F1C" w:rsidRDefault="00FA58C2">
      <w:pPr>
        <w:numPr>
          <w:ilvl w:val="0"/>
          <w:numId w:val="2"/>
        </w:numPr>
        <w:ind w:hanging="360"/>
      </w:pPr>
      <w:r>
        <w:t xml:space="preserve">dati relativi alla regolarità della contribuzione previdenziale ed assistenziale.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spacing w:after="1" w:line="234" w:lineRule="auto"/>
        <w:ind w:left="-5"/>
      </w:pPr>
      <w:r>
        <w:t xml:space="preserve">I dati personali di cui ai punti a), b), c) e d) raccolti, sono solo quelli indispensabili per l’assolvimento degli obblighi di legge connessi alla fonte normativa precedentemente elencata.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:rsidR="00052F1C" w:rsidRDefault="00FA58C2">
      <w:pPr>
        <w:ind w:left="-5"/>
      </w:pPr>
      <w:r>
        <w:t xml:space="preserve">Chi tratterà i dati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ind w:left="-5"/>
      </w:pPr>
      <w:r>
        <w:t xml:space="preserve">I “destinatari” dell’utilizzo dei dati personali sono tutti i dipendenti individuati e autorizzati a detto utilizzo e che risultano assegnati ai servizi competenti, nonché eventuali altre pubbliche amministrazioni per le finalità espresse al punto precedente.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ind w:left="-5"/>
      </w:pPr>
      <w:r>
        <w:t xml:space="preserve">Dove sono i dati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ind w:left="-5"/>
      </w:pPr>
      <w:r>
        <w:t>La gestione e la conservazione, nonché la messa in sicurezza dei dati raccolti avverranno attraverso il servizio di protocollazione comunale, il servizio di condivisione dei file ospitati nel Virtual Private Data Center del Comune di C</w:t>
      </w:r>
      <w:r w:rsidR="00D64D13">
        <w:t>irò</w:t>
      </w:r>
      <w:r>
        <w:t xml:space="preserve"> di cui viene effettuata copia di backup e replica. Nel caso di dati in formato cartaceo vengono tenuti in faldoni protetti ed accessibili solo dal personale autorizzato.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ind w:left="-5"/>
      </w:pPr>
      <w:r>
        <w:t xml:space="preserve">Tempi di conservazione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ind w:left="-5"/>
      </w:pPr>
      <w:r>
        <w:t xml:space="preserve">I dati personali trattati verranno conservati per tutto il periodo necessario all'espletamento dei diversi procedimenti e processi connessi alla costituzione, gestione e cessazione del rapporto contrattuale, nonché per il periodo successivo alla cessazione del rapporto, per l’espletamento degli eventuali ulteriori adempimenti connessi, o derivanti da tali tipologie di procedimenti, o per future richieste di informazioni da parte Sua, o di terzi interessati, nel rispetto di quanto previsto dalla normativa in materia di conservazione di documentazione da parte delle Pubbliche Amministrazioni.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ind w:left="-5"/>
      </w:pPr>
      <w:r>
        <w:t xml:space="preserve">Comunicazione a terzi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spacing w:after="139"/>
        <w:ind w:left="-5"/>
      </w:pPr>
      <w:r>
        <w:t xml:space="preserve">Il trattamento dei dati avverrà nel rispetto dei limiti e delle condizioni del GDPR e potrà comprendere anche la comunicazione e la diffusione dei dati nei confronti dei soggetti terzi di cui: </w:t>
      </w:r>
    </w:p>
    <w:p w:rsidR="00052F1C" w:rsidRDefault="00FA58C2">
      <w:pPr>
        <w:numPr>
          <w:ilvl w:val="0"/>
          <w:numId w:val="3"/>
        </w:numPr>
        <w:spacing w:after="136"/>
        <w:ind w:hanging="360"/>
      </w:pPr>
      <w:r>
        <w:t xml:space="preserve">alle altre Pubbliche Amministrazioni per lo svolgimento delle loro funzioni istituzionali nei limiti stabiliti dalla legge e dai regolamenti; </w:t>
      </w:r>
    </w:p>
    <w:p w:rsidR="00052F1C" w:rsidRDefault="00FA58C2">
      <w:pPr>
        <w:numPr>
          <w:ilvl w:val="0"/>
          <w:numId w:val="3"/>
        </w:numPr>
        <w:ind w:hanging="360"/>
      </w:pPr>
      <w:r>
        <w:t xml:space="preserve">pubblicate nella sezione Trasparenza del sito istituzionale dell’Ente come prescritto dagli obblighi di pubblicità, trasparenza e diffusione di informazioni da parte delle pubbliche amministrazioni (D.Lgs. 33/2013 e s.m.i.) e in conformità al Provvedimento n. 243/2014 del Garante della Privacy (“Linee guida in materia di trattamento di dati personali, contenuti anche in atti e documenti amministrativi, effettuato per finalità di pubblicità e trasparenza sul web da soggetti pubblici e da altri enti obbligati”).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ind w:left="-5"/>
      </w:pPr>
      <w:r>
        <w:t xml:space="preserve">Natura del conferimento dei dati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ind w:left="-5"/>
      </w:pPr>
      <w:r>
        <w:t xml:space="preserve">Il conferimento dei dati personali ha natura obbligatoria per la gestione della gara e del contatto successivo, e, nell’ambito degli stessi, per il rispetto degli adempimenti previsti dalle leggi. </w:t>
      </w:r>
    </w:p>
    <w:p w:rsidR="00052F1C" w:rsidRDefault="00FA58C2">
      <w:pPr>
        <w:spacing w:after="1" w:line="234" w:lineRule="auto"/>
        <w:ind w:left="-5"/>
      </w:pPr>
      <w:r>
        <w:t>L’eventuale, parziale o totale rifiuto a comunicare dati personali o l’opposizione al loro trattamento o la revoca comporterà l’impossibilità, da parte del Co</w:t>
      </w:r>
      <w:r w:rsidR="00D64D13">
        <w:t>mune di Cirò</w:t>
      </w:r>
      <w:r>
        <w:t xml:space="preserve">, di perseguire le sopra citate finalità o di adempiere alle attività o ai propri obblighi per dar corso alle operazioni che richiedano tali dati.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spacing w:after="1" w:line="234" w:lineRule="auto"/>
        <w:ind w:left="-5"/>
      </w:pPr>
      <w:r>
        <w:t>Diritti dell’interessato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spacing w:after="33"/>
        <w:ind w:left="-5"/>
      </w:pPr>
      <w:r>
        <w:t xml:space="preserve">In base al nuovo Regolamento Europeo (Artt: 15, 16, 17, 18, 19, 20, 21) gli interessati possono avvalersi di diversi diritti, elencati qui di seguito: </w:t>
      </w:r>
    </w:p>
    <w:p w:rsidR="00052F1C" w:rsidRDefault="00FA58C2">
      <w:pPr>
        <w:numPr>
          <w:ilvl w:val="1"/>
          <w:numId w:val="3"/>
        </w:numPr>
        <w:spacing w:after="42" w:line="234" w:lineRule="auto"/>
        <w:ind w:hanging="283"/>
      </w:pPr>
      <w:r>
        <w:t xml:space="preserve">di chiedere l’accesso ai propri dati personali forniti; </w:t>
      </w:r>
    </w:p>
    <w:p w:rsidR="00052F1C" w:rsidRDefault="00FA58C2">
      <w:pPr>
        <w:numPr>
          <w:ilvl w:val="1"/>
          <w:numId w:val="3"/>
        </w:numPr>
        <w:spacing w:after="33"/>
        <w:ind w:hanging="283"/>
      </w:pPr>
      <w:r>
        <w:t xml:space="preserve">di ottenere la rettifica o la cancellazione degli stessi o la limitazione del trattamento che lo riguardano; </w:t>
      </w:r>
    </w:p>
    <w:p w:rsidR="00052F1C" w:rsidRDefault="00FA58C2">
      <w:pPr>
        <w:numPr>
          <w:ilvl w:val="1"/>
          <w:numId w:val="3"/>
        </w:numPr>
        <w:ind w:hanging="283"/>
      </w:pPr>
      <w:r>
        <w:t xml:space="preserve">di opporsi al trattamento; </w:t>
      </w:r>
    </w:p>
    <w:p w:rsidR="00052F1C" w:rsidRDefault="00FA58C2">
      <w:pPr>
        <w:numPr>
          <w:ilvl w:val="1"/>
          <w:numId w:val="3"/>
        </w:numPr>
        <w:spacing w:after="28"/>
        <w:ind w:hanging="283"/>
      </w:pPr>
      <w:r>
        <w:t xml:space="preserve">alla portabilità dei dati; </w:t>
      </w:r>
    </w:p>
    <w:p w:rsidR="00052F1C" w:rsidRDefault="00FA58C2">
      <w:pPr>
        <w:numPr>
          <w:ilvl w:val="1"/>
          <w:numId w:val="3"/>
        </w:numPr>
        <w:spacing w:after="29"/>
        <w:ind w:hanging="283"/>
      </w:pPr>
      <w:r>
        <w:t xml:space="preserve">di revocare il consenso; </w:t>
      </w:r>
    </w:p>
    <w:p w:rsidR="00052F1C" w:rsidRDefault="00FA58C2">
      <w:pPr>
        <w:numPr>
          <w:ilvl w:val="1"/>
          <w:numId w:val="3"/>
        </w:numPr>
        <w:spacing w:after="1" w:line="234" w:lineRule="auto"/>
        <w:ind w:hanging="283"/>
      </w:pPr>
      <w:r>
        <w:t xml:space="preserve">di proporre reclamo all’autorità di controllo (Garante Privacy).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ind w:left="-5"/>
      </w:pPr>
      <w:r>
        <w:t xml:space="preserve">Modalità di esercizio dei diritti </w:t>
      </w:r>
    </w:p>
    <w:p w:rsidR="00052F1C" w:rsidRDefault="00FA58C2" w:rsidP="00834BBC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52F1C" w:rsidRDefault="00FA58C2">
      <w:pPr>
        <w:ind w:left="-5"/>
      </w:pPr>
      <w:r>
        <w:t xml:space="preserve">Per presa visione </w:t>
      </w:r>
    </w:p>
    <w:p w:rsidR="00052F1C" w:rsidRDefault="00FA58C2">
      <w:pPr>
        <w:spacing w:after="0" w:line="259" w:lineRule="auto"/>
        <w:ind w:left="0" w:firstLine="0"/>
        <w:jc w:val="left"/>
      </w:pPr>
      <w:r>
        <w:t xml:space="preserve"> </w:t>
      </w:r>
    </w:p>
    <w:p w:rsidR="00052F1C" w:rsidRDefault="00FA58C2">
      <w:pPr>
        <w:spacing w:after="1" w:line="234" w:lineRule="auto"/>
        <w:ind w:left="-5"/>
      </w:pPr>
      <w:r>
        <w:t xml:space="preserve">I dati personali </w:t>
      </w:r>
      <w:r w:rsidR="00D64D13">
        <w:t xml:space="preserve">forniti al Comune di Cirò </w:t>
      </w:r>
      <w:r>
        <w:t xml:space="preserve">ai fini dell’espletamento della presente procedura di gara e dell’eventuale successivo rapporto contrattuale, verranno trattati in conformità al Regolamento dell’Unione Europea 2016/679, esclusivamente per lo svolgimento delle funzioni istituzionali degli uffici comunali, come esplicitato nell’Informativa Privacy. </w:t>
      </w:r>
    </w:p>
    <w:p w:rsidR="00052F1C" w:rsidRDefault="00FA58C2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52F1C" w:rsidRDefault="00FA58C2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52F1C" w:rsidRDefault="00FA58C2">
      <w:pPr>
        <w:spacing w:after="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52F1C" w:rsidRDefault="00FA58C2">
      <w:pPr>
        <w:tabs>
          <w:tab w:val="center" w:pos="2832"/>
          <w:tab w:val="center" w:pos="5474"/>
        </w:tabs>
        <w:spacing w:line="248" w:lineRule="auto"/>
        <w:ind w:left="-15" w:firstLine="0"/>
        <w:jc w:val="left"/>
      </w:pPr>
      <w:r>
        <w:rPr>
          <w:sz w:val="20"/>
        </w:rPr>
        <w:t xml:space="preserve">Data______________________ </w:t>
      </w:r>
      <w:r>
        <w:rPr>
          <w:sz w:val="20"/>
        </w:rPr>
        <w:tab/>
        <w:t xml:space="preserve"> </w:t>
      </w:r>
      <w:r>
        <w:rPr>
          <w:sz w:val="20"/>
        </w:rPr>
        <w:tab/>
        <w:t>Firma__________________________________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52F1C" w:rsidRDefault="00FA58C2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52F1C" w:rsidRDefault="00FA58C2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52F1C" w:rsidRDefault="00FA58C2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52F1C" w:rsidRDefault="00FA58C2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52F1C" w:rsidRDefault="00FA58C2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52F1C" w:rsidRDefault="00FA58C2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052F1C" w:rsidRDefault="00FA58C2">
      <w:pPr>
        <w:spacing w:line="248" w:lineRule="auto"/>
        <w:ind w:left="-5"/>
        <w:jc w:val="left"/>
      </w:pPr>
      <w:r>
        <w:rPr>
          <w:sz w:val="20"/>
        </w:rPr>
        <w:t xml:space="preserve">Il Titolare del trattamento dei dati è il </w:t>
      </w:r>
      <w:r w:rsidR="00834BBC">
        <w:rPr>
          <w:sz w:val="20"/>
        </w:rPr>
        <w:t>Cirò</w:t>
      </w:r>
      <w:r>
        <w:rPr>
          <w:sz w:val="20"/>
        </w:rPr>
        <w:t xml:space="preserve">, nella persona pro-tempore del Sindaco in carica.  </w:t>
      </w:r>
    </w:p>
    <w:p w:rsidR="00052F1C" w:rsidRDefault="00052F1C">
      <w:pPr>
        <w:spacing w:after="0" w:line="259" w:lineRule="auto"/>
        <w:ind w:left="55" w:firstLine="0"/>
        <w:jc w:val="center"/>
      </w:pPr>
    </w:p>
    <w:p w:rsidR="00052F1C" w:rsidRDefault="00FA58C2">
      <w:pPr>
        <w:spacing w:after="0" w:line="259" w:lineRule="auto"/>
        <w:ind w:left="55" w:firstLine="0"/>
        <w:jc w:val="center"/>
      </w:pPr>
      <w:r>
        <w:rPr>
          <w:sz w:val="20"/>
        </w:rPr>
        <w:t xml:space="preserve"> </w:t>
      </w:r>
    </w:p>
    <w:p w:rsidR="00052F1C" w:rsidRDefault="00FA58C2">
      <w:pPr>
        <w:spacing w:after="0" w:line="259" w:lineRule="auto"/>
        <w:ind w:left="55" w:firstLine="0"/>
        <w:jc w:val="center"/>
      </w:pPr>
      <w:r>
        <w:rPr>
          <w:sz w:val="20"/>
        </w:rPr>
        <w:t xml:space="preserve"> </w:t>
      </w:r>
    </w:p>
    <w:sectPr w:rsidR="00052F1C">
      <w:footerReference w:type="even" r:id="rId7"/>
      <w:footerReference w:type="default" r:id="rId8"/>
      <w:footerReference w:type="first" r:id="rId9"/>
      <w:pgSz w:w="11906" w:h="16838"/>
      <w:pgMar w:top="1459" w:right="1132" w:bottom="1432" w:left="1133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C2" w:rsidRDefault="00FA58C2">
      <w:pPr>
        <w:spacing w:after="0" w:line="240" w:lineRule="auto"/>
      </w:pPr>
      <w:r>
        <w:separator/>
      </w:r>
    </w:p>
  </w:endnote>
  <w:endnote w:type="continuationSeparator" w:id="0">
    <w:p w:rsidR="00FA58C2" w:rsidRDefault="00FA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1C" w:rsidRDefault="00FA58C2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52F1C" w:rsidRDefault="00FA58C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1C" w:rsidRDefault="00FA58C2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4213" w:rsidRPr="00EB4213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52F1C" w:rsidRDefault="00FA58C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1C" w:rsidRDefault="00FA58C2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52F1C" w:rsidRDefault="00FA58C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C2" w:rsidRDefault="00FA58C2">
      <w:pPr>
        <w:spacing w:after="0" w:line="240" w:lineRule="auto"/>
      </w:pPr>
      <w:r>
        <w:separator/>
      </w:r>
    </w:p>
  </w:footnote>
  <w:footnote w:type="continuationSeparator" w:id="0">
    <w:p w:rsidR="00FA58C2" w:rsidRDefault="00FA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7F69"/>
    <w:multiLevelType w:val="hybridMultilevel"/>
    <w:tmpl w:val="42DA1354"/>
    <w:lvl w:ilvl="0" w:tplc="FB161DC6">
      <w:start w:val="1"/>
      <w:numFmt w:val="bullet"/>
      <w:lvlText w:val="✓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6BDE0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8BB26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688E7C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C4D1F0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611FA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F612B0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4ACA6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CAFF3C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311F69"/>
    <w:multiLevelType w:val="hybridMultilevel"/>
    <w:tmpl w:val="4C9C8A18"/>
    <w:lvl w:ilvl="0" w:tplc="259AF2B8">
      <w:start w:val="1"/>
      <w:numFmt w:val="bullet"/>
      <w:lvlText w:val="✓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8EAB3C">
      <w:start w:val="1"/>
      <w:numFmt w:val="bullet"/>
      <w:lvlText w:val="✔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6273C">
      <w:start w:val="1"/>
      <w:numFmt w:val="bullet"/>
      <w:lvlText w:val="▪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4C4C0">
      <w:start w:val="1"/>
      <w:numFmt w:val="bullet"/>
      <w:lvlText w:val="•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38AE5E">
      <w:start w:val="1"/>
      <w:numFmt w:val="bullet"/>
      <w:lvlText w:val="o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62E5A">
      <w:start w:val="1"/>
      <w:numFmt w:val="bullet"/>
      <w:lvlText w:val="▪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4C722">
      <w:start w:val="1"/>
      <w:numFmt w:val="bullet"/>
      <w:lvlText w:val="•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F41204">
      <w:start w:val="1"/>
      <w:numFmt w:val="bullet"/>
      <w:lvlText w:val="o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6611E8">
      <w:start w:val="1"/>
      <w:numFmt w:val="bullet"/>
      <w:lvlText w:val="▪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815B6A"/>
    <w:multiLevelType w:val="hybridMultilevel"/>
    <w:tmpl w:val="5518D128"/>
    <w:lvl w:ilvl="0" w:tplc="700607EA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A685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B054E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56B668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A8577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6C83E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0FC2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0C330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D0CF6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1C"/>
    <w:rsid w:val="00052F1C"/>
    <w:rsid w:val="00834BBC"/>
    <w:rsid w:val="0090775D"/>
    <w:rsid w:val="00BB61E1"/>
    <w:rsid w:val="00D64D13"/>
    <w:rsid w:val="00EB4213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FF27"/>
  <w15:docId w15:val="{E55C9EFF-F496-42E9-8F38-084FD743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5" w:line="249" w:lineRule="auto"/>
      <w:ind w:left="862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5E5"/>
      <w:spacing w:after="0"/>
      <w:ind w:left="2376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22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right="4"/>
      <w:jc w:val="center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4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75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Tecnico  -  Servizio OO.UU.2^</vt:lpstr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Tecnico  -  Servizio OO.UU.2^</dc:title>
  <dc:subject/>
  <dc:creator>SETTORE TECNICO - SEZIONE OO.UU.2^</dc:creator>
  <cp:keywords/>
  <cp:lastModifiedBy>UTENTE</cp:lastModifiedBy>
  <cp:revision>5</cp:revision>
  <cp:lastPrinted>2024-05-09T07:33:00Z</cp:lastPrinted>
  <dcterms:created xsi:type="dcterms:W3CDTF">2024-05-09T07:31:00Z</dcterms:created>
  <dcterms:modified xsi:type="dcterms:W3CDTF">2024-08-12T15:38:00Z</dcterms:modified>
</cp:coreProperties>
</file>